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CCE7" w14:textId="77777777" w:rsidR="00A0633C" w:rsidRDefault="00A0633C" w:rsidP="00A81CEC">
      <w:pPr>
        <w:jc w:val="center"/>
        <w:rPr>
          <w:rFonts w:ascii="Trebuchet MS" w:hAnsi="Trebuchet MS"/>
          <w:b/>
          <w:bCs/>
          <w:color w:val="222222"/>
          <w:sz w:val="28"/>
          <w:szCs w:val="28"/>
          <w:shd w:val="clear" w:color="auto" w:fill="FFFFFF"/>
        </w:rPr>
      </w:pPr>
    </w:p>
    <w:p w14:paraId="70609202" w14:textId="6DFDB91F" w:rsidR="00A81CEC" w:rsidRPr="00764344" w:rsidRDefault="00A81CEC" w:rsidP="00A81CEC">
      <w:pPr>
        <w:jc w:val="center"/>
        <w:rPr>
          <w:rFonts w:ascii="Trebuchet MS" w:hAnsi="Trebuchet MS"/>
          <w:b/>
          <w:bCs/>
          <w:color w:val="222222"/>
          <w:sz w:val="28"/>
          <w:szCs w:val="28"/>
          <w:shd w:val="clear" w:color="auto" w:fill="FFFFFF"/>
        </w:rPr>
      </w:pPr>
      <w:r w:rsidRPr="00764344">
        <w:rPr>
          <w:rFonts w:ascii="Trebuchet MS" w:hAnsi="Trebuchet MS"/>
          <w:b/>
          <w:bCs/>
          <w:color w:val="222222"/>
          <w:sz w:val="28"/>
          <w:szCs w:val="28"/>
          <w:shd w:val="clear" w:color="auto" w:fill="FFFFFF"/>
        </w:rPr>
        <w:t>Annual Organizational SMART Goals</w:t>
      </w:r>
      <w:r>
        <w:rPr>
          <w:rFonts w:ascii="Trebuchet MS" w:hAnsi="Trebuchet MS"/>
          <w:b/>
          <w:bCs/>
          <w:color w:val="222222"/>
          <w:sz w:val="28"/>
          <w:szCs w:val="28"/>
          <w:shd w:val="clear" w:color="auto" w:fill="FFFFFF"/>
        </w:rPr>
        <w:t xml:space="preserve"> and Objectives</w:t>
      </w:r>
    </w:p>
    <w:p w14:paraId="43CE4C10" w14:textId="77777777" w:rsidR="00A81CEC" w:rsidRDefault="00A81CEC" w:rsidP="00A81CEC">
      <w:pPr>
        <w:jc w:val="center"/>
        <w:rPr>
          <w:rFonts w:ascii="Trebuchet MS" w:hAnsi="Trebuchet MS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bCs/>
          <w:color w:val="222222"/>
          <w:sz w:val="22"/>
          <w:szCs w:val="22"/>
          <w:shd w:val="clear" w:color="auto" w:fill="FFFFFF"/>
        </w:rPr>
        <w:t>Big Categories of Organizational Goals</w:t>
      </w:r>
    </w:p>
    <w:p w14:paraId="5C48ED09" w14:textId="77777777" w:rsidR="00A81CEC" w:rsidRPr="008F03D1" w:rsidRDefault="00A81CEC" w:rsidP="00A81CEC">
      <w:pPr>
        <w:jc w:val="center"/>
        <w:rPr>
          <w:rFonts w:ascii="Trebuchet MS" w:hAnsi="Trebuchet MS"/>
          <w:b/>
          <w:bCs/>
          <w:color w:val="222222"/>
          <w:shd w:val="clear" w:color="auto" w:fill="FFFFFF"/>
        </w:rPr>
      </w:pPr>
    </w:p>
    <w:p w14:paraId="74BA4955" w14:textId="20D0D267" w:rsidR="00A81CEC" w:rsidRPr="00162BA7" w:rsidRDefault="00A81CEC" w:rsidP="00A81CEC">
      <w:pPr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</w:pPr>
      <w:r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Whether you have a strategic plan or not, every organization should have annual goals. Focus on </w:t>
      </w:r>
      <w:r w:rsidR="00162BA7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>approximately</w:t>
      </w:r>
      <w:r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 </w:t>
      </w:r>
      <w:r w:rsidR="00162BA7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>five</w:t>
      </w:r>
      <w:r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 goals that </w:t>
      </w:r>
      <w:r w:rsidR="008F03D1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>build toward your mission</w:t>
      </w:r>
      <w:r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. These should be SMART Goals with objectives that can be clearly delegated to a particular person, due by a particular date. </w:t>
      </w:r>
      <w:r w:rsidR="00162BA7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(SMART= </w:t>
      </w:r>
      <w:r w:rsidR="00162BA7" w:rsidRPr="00162BA7">
        <w:rPr>
          <w:rFonts w:ascii="Trebuchet MS" w:hAnsi="Trebuchet MS"/>
          <w:b/>
          <w:color w:val="222222"/>
          <w:sz w:val="22"/>
          <w:szCs w:val="22"/>
          <w:shd w:val="clear" w:color="auto" w:fill="FFFFFF"/>
        </w:rPr>
        <w:t>S</w:t>
      </w:r>
      <w:r w:rsidR="00162BA7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trategic &amp; </w:t>
      </w:r>
      <w:r w:rsidR="00162BA7" w:rsidRPr="00162BA7">
        <w:rPr>
          <w:rFonts w:ascii="Trebuchet MS" w:hAnsi="Trebuchet MS"/>
          <w:b/>
          <w:color w:val="222222"/>
          <w:sz w:val="22"/>
          <w:szCs w:val="22"/>
          <w:shd w:val="clear" w:color="auto" w:fill="FFFFFF"/>
        </w:rPr>
        <w:t>S</w:t>
      </w:r>
      <w:r w:rsidR="00162BA7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pecific, </w:t>
      </w:r>
      <w:r w:rsidR="00162BA7" w:rsidRPr="00162BA7">
        <w:rPr>
          <w:rFonts w:ascii="Trebuchet MS" w:hAnsi="Trebuchet MS"/>
          <w:b/>
          <w:color w:val="222222"/>
          <w:sz w:val="22"/>
          <w:szCs w:val="22"/>
          <w:shd w:val="clear" w:color="auto" w:fill="FFFFFF"/>
        </w:rPr>
        <w:t>M</w:t>
      </w:r>
      <w:r w:rsidR="00162BA7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easurable, </w:t>
      </w:r>
      <w:r w:rsidR="00162BA7" w:rsidRPr="00162BA7">
        <w:rPr>
          <w:rFonts w:ascii="Trebuchet MS" w:hAnsi="Trebuchet MS"/>
          <w:b/>
          <w:color w:val="222222"/>
          <w:sz w:val="22"/>
          <w:szCs w:val="22"/>
          <w:shd w:val="clear" w:color="auto" w:fill="FFFFFF"/>
        </w:rPr>
        <w:t>A</w:t>
      </w:r>
      <w:r w:rsidR="00162BA7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ttainable, </w:t>
      </w:r>
      <w:r w:rsidR="00162BA7" w:rsidRPr="00162BA7">
        <w:rPr>
          <w:rFonts w:ascii="Trebuchet MS" w:hAnsi="Trebuchet MS"/>
          <w:b/>
          <w:color w:val="222222"/>
          <w:sz w:val="22"/>
          <w:szCs w:val="22"/>
          <w:shd w:val="clear" w:color="auto" w:fill="FFFFFF"/>
        </w:rPr>
        <w:t>R</w:t>
      </w:r>
      <w:r w:rsidR="00162BA7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elevant, </w:t>
      </w:r>
      <w:r w:rsidR="00162BA7" w:rsidRPr="00162BA7">
        <w:rPr>
          <w:rFonts w:ascii="Trebuchet MS" w:hAnsi="Trebuchet MS"/>
          <w:b/>
          <w:color w:val="222222"/>
          <w:sz w:val="22"/>
          <w:szCs w:val="22"/>
          <w:shd w:val="clear" w:color="auto" w:fill="FFFFFF"/>
        </w:rPr>
        <w:t>T</w:t>
      </w:r>
      <w:r w:rsidR="00162BA7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ime-bound). </w:t>
      </w:r>
      <w:r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>They should be clear enough to judge whether it has been achieved.</w:t>
      </w:r>
      <w:r w:rsidR="00442FBC" w:rsidRPr="00162BA7">
        <w:rPr>
          <w:rFonts w:ascii="Trebuchet MS" w:hAnsi="Trebuchet MS"/>
          <w:bCs/>
          <w:color w:val="222222"/>
          <w:sz w:val="22"/>
          <w:szCs w:val="22"/>
          <w:shd w:val="clear" w:color="auto" w:fill="FFFFFF"/>
        </w:rPr>
        <w:t xml:space="preserve"> See Goal 3 Below for an example.</w:t>
      </w:r>
    </w:p>
    <w:p w14:paraId="299C44A1" w14:textId="77777777" w:rsidR="00A81CEC" w:rsidRPr="00162BA7" w:rsidRDefault="00A81CEC" w:rsidP="00A81CEC">
      <w:pPr>
        <w:jc w:val="center"/>
        <w:rPr>
          <w:rFonts w:ascii="Trebuchet MS" w:hAnsi="Trebuchet MS"/>
          <w:b/>
          <w:bCs/>
          <w:color w:val="222222"/>
          <w:sz w:val="22"/>
          <w:szCs w:val="22"/>
          <w:shd w:val="clear" w:color="auto" w:fill="FFFFFF"/>
        </w:rPr>
      </w:pPr>
    </w:p>
    <w:p w14:paraId="6B01ACFA" w14:textId="49CF5926" w:rsidR="00A81CEC" w:rsidRPr="00162BA7" w:rsidRDefault="00A81CEC" w:rsidP="00A81CEC">
      <w:pPr>
        <w:rPr>
          <w:rFonts w:ascii="Trebuchet MS" w:hAnsi="Trebuchet MS"/>
          <w:b/>
          <w:sz w:val="22"/>
          <w:szCs w:val="22"/>
        </w:rPr>
      </w:pPr>
      <w:r w:rsidRPr="00162BA7">
        <w:rPr>
          <w:rFonts w:ascii="Trebuchet MS" w:hAnsi="Trebuchet MS"/>
          <w:b/>
          <w:sz w:val="22"/>
          <w:szCs w:val="22"/>
        </w:rPr>
        <w:t>Goal 1) Fundraising: (Diversification, fund growth, % increase in donors, rainy day</w:t>
      </w:r>
      <w:r w:rsidR="00442FBC" w:rsidRPr="00162BA7">
        <w:rPr>
          <w:rFonts w:ascii="Trebuchet MS" w:hAnsi="Trebuchet MS"/>
          <w:b/>
          <w:sz w:val="22"/>
          <w:szCs w:val="22"/>
        </w:rPr>
        <w:t xml:space="preserve"> fund</w:t>
      </w:r>
      <w:r w:rsidRPr="00162BA7">
        <w:rPr>
          <w:rFonts w:ascii="Trebuchet MS" w:hAnsi="Trebuchet MS"/>
          <w:b/>
          <w:sz w:val="22"/>
          <w:szCs w:val="22"/>
        </w:rPr>
        <w:t>)</w:t>
      </w:r>
    </w:p>
    <w:p w14:paraId="3A55E084" w14:textId="77777777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</w:p>
    <w:p w14:paraId="0B92FECC" w14:textId="3333D70E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 xml:space="preserve">Objectives: (Up to 5 </w:t>
      </w:r>
      <w:r w:rsidR="008F03D1" w:rsidRPr="00162BA7">
        <w:rPr>
          <w:rFonts w:ascii="Trebuchet MS" w:hAnsi="Trebuchet MS"/>
          <w:sz w:val="22"/>
          <w:szCs w:val="22"/>
        </w:rPr>
        <w:t>assigned to</w:t>
      </w:r>
      <w:r w:rsidRPr="00162BA7">
        <w:rPr>
          <w:rFonts w:ascii="Trebuchet MS" w:hAnsi="Trebuchet MS"/>
          <w:sz w:val="22"/>
          <w:szCs w:val="22"/>
        </w:rPr>
        <w:t xml:space="preserve"> a person by a date and can be measured)</w:t>
      </w:r>
    </w:p>
    <w:p w14:paraId="21459F98" w14:textId="5AF07DB1" w:rsidR="00A81CEC" w:rsidRPr="00162BA7" w:rsidRDefault="00A81CEC" w:rsidP="00A81CEC">
      <w:pPr>
        <w:pStyle w:val="ListParagraph"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070848A3" w14:textId="5712D7C0" w:rsidR="00A81CEC" w:rsidRPr="00162BA7" w:rsidRDefault="00A81CEC" w:rsidP="00A81CEC">
      <w:pPr>
        <w:pStyle w:val="ListParagraph"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63D75474" w14:textId="08EBC289" w:rsidR="00A81CEC" w:rsidRPr="00162BA7" w:rsidRDefault="00A81CEC" w:rsidP="00A81CEC">
      <w:pPr>
        <w:pStyle w:val="ListParagraph"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56CFCBAB" w14:textId="77777777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7CC53DAD" w14:textId="51FB5457" w:rsidR="00A81CEC" w:rsidRPr="00162BA7" w:rsidRDefault="00A81CEC" w:rsidP="00A81CEC">
      <w:pPr>
        <w:rPr>
          <w:rFonts w:ascii="Trebuchet MS" w:hAnsi="Trebuchet MS"/>
          <w:b/>
          <w:sz w:val="22"/>
          <w:szCs w:val="22"/>
        </w:rPr>
      </w:pPr>
      <w:r w:rsidRPr="00162BA7">
        <w:rPr>
          <w:rFonts w:ascii="Trebuchet MS" w:hAnsi="Trebuchet MS"/>
          <w:b/>
          <w:sz w:val="22"/>
          <w:szCs w:val="22"/>
        </w:rPr>
        <w:t>Goal 2) Organizational Capacity (HR, tech, training, Strengthen board, etc.)</w:t>
      </w:r>
    </w:p>
    <w:p w14:paraId="35DC1EE4" w14:textId="77777777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</w:p>
    <w:p w14:paraId="5899F335" w14:textId="7A80F4D8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Objectives: (</w:t>
      </w:r>
      <w:r w:rsidR="00162BA7" w:rsidRPr="00162BA7">
        <w:rPr>
          <w:rFonts w:ascii="Trebuchet MS" w:hAnsi="Trebuchet MS"/>
          <w:sz w:val="22"/>
          <w:szCs w:val="22"/>
        </w:rPr>
        <w:t>Up to 5 that can be delegated to a person by a date and can be measured</w:t>
      </w:r>
      <w:r w:rsidRPr="00162BA7">
        <w:rPr>
          <w:rFonts w:ascii="Trebuchet MS" w:hAnsi="Trebuchet MS"/>
          <w:sz w:val="22"/>
          <w:szCs w:val="22"/>
        </w:rPr>
        <w:t>)</w:t>
      </w:r>
    </w:p>
    <w:p w14:paraId="2514250D" w14:textId="403DFAF4" w:rsidR="00A81CEC" w:rsidRPr="00162BA7" w:rsidRDefault="00A81CEC" w:rsidP="00A81CEC">
      <w:pPr>
        <w:pStyle w:val="ListParagraph"/>
        <w:numPr>
          <w:ilvl w:val="0"/>
          <w:numId w:val="21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10DE33AD" w14:textId="24D13F7B" w:rsidR="00A81CEC" w:rsidRPr="00162BA7" w:rsidRDefault="00A81CEC" w:rsidP="00A81CEC">
      <w:pPr>
        <w:pStyle w:val="ListParagraph"/>
        <w:numPr>
          <w:ilvl w:val="0"/>
          <w:numId w:val="21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3771200E" w14:textId="0A7D0730" w:rsidR="00A81CEC" w:rsidRPr="00162BA7" w:rsidRDefault="00A81CEC" w:rsidP="00A81CEC">
      <w:pPr>
        <w:pStyle w:val="ListParagraph"/>
        <w:numPr>
          <w:ilvl w:val="0"/>
          <w:numId w:val="21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09E7995F" w14:textId="77777777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</w:p>
    <w:p w14:paraId="14F394A7" w14:textId="0AE693CE" w:rsidR="00A81CEC" w:rsidRPr="00162BA7" w:rsidRDefault="00A81CEC" w:rsidP="00A81CEC">
      <w:pPr>
        <w:rPr>
          <w:rFonts w:ascii="Trebuchet MS" w:hAnsi="Trebuchet MS"/>
          <w:b/>
          <w:sz w:val="22"/>
          <w:szCs w:val="22"/>
        </w:rPr>
      </w:pPr>
      <w:r w:rsidRPr="00162BA7">
        <w:rPr>
          <w:rFonts w:ascii="Trebuchet MS" w:hAnsi="Trebuchet MS"/>
          <w:b/>
          <w:sz w:val="22"/>
          <w:szCs w:val="22"/>
        </w:rPr>
        <w:t>Goal 3) Program Goal 1</w:t>
      </w:r>
      <w:r w:rsidR="00442FBC" w:rsidRPr="00162BA7">
        <w:rPr>
          <w:rFonts w:ascii="Trebuchet MS" w:hAnsi="Trebuchet MS"/>
          <w:b/>
          <w:sz w:val="22"/>
          <w:szCs w:val="22"/>
        </w:rPr>
        <w:t xml:space="preserve"> (Speaker’s Bureau will reach 50,000 people in 2019)</w:t>
      </w:r>
    </w:p>
    <w:p w14:paraId="5F9A748D" w14:textId="77777777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</w:p>
    <w:p w14:paraId="437633AB" w14:textId="2DEF7E9F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 xml:space="preserve">Objectives: (Up to 5 </w:t>
      </w:r>
      <w:r w:rsidR="00162BA7" w:rsidRPr="00162BA7">
        <w:rPr>
          <w:rFonts w:ascii="Trebuchet MS" w:hAnsi="Trebuchet MS"/>
          <w:sz w:val="22"/>
          <w:szCs w:val="22"/>
        </w:rPr>
        <w:t>that can be delegated</w:t>
      </w:r>
      <w:r w:rsidRPr="00162BA7">
        <w:rPr>
          <w:rFonts w:ascii="Trebuchet MS" w:hAnsi="Trebuchet MS"/>
          <w:sz w:val="22"/>
          <w:szCs w:val="22"/>
        </w:rPr>
        <w:t xml:space="preserve"> to a person by a date and can be measured)</w:t>
      </w:r>
    </w:p>
    <w:p w14:paraId="28A8F6EC" w14:textId="51447FFF" w:rsidR="00A81CEC" w:rsidRPr="00162BA7" w:rsidRDefault="00442FBC" w:rsidP="00A81CEC">
      <w:pPr>
        <w:pStyle w:val="ListParagraph"/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Steven will reach out to 75 universities by May 1 with offer to speak</w:t>
      </w:r>
    </w:p>
    <w:p w14:paraId="7515805E" w14:textId="1F1681DF" w:rsidR="00A81CEC" w:rsidRPr="00162BA7" w:rsidRDefault="00442FBC" w:rsidP="00A81CEC">
      <w:pPr>
        <w:pStyle w:val="ListParagraph"/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Mary will create a tracking Document by April 30 to track reach of each engagement</w:t>
      </w:r>
    </w:p>
    <w:p w14:paraId="54EA7EAC" w14:textId="7F1728A3" w:rsidR="00A81CEC" w:rsidRPr="00162BA7" w:rsidRDefault="00442FBC" w:rsidP="00A81CEC">
      <w:pPr>
        <w:pStyle w:val="ListParagraph"/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Steven will continue contacting “short list” of 75 universities every 60 days</w:t>
      </w:r>
    </w:p>
    <w:p w14:paraId="430A754F" w14:textId="77777777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</w:p>
    <w:p w14:paraId="034335F7" w14:textId="77777777" w:rsidR="00A81CEC" w:rsidRPr="00162BA7" w:rsidRDefault="00A81CEC" w:rsidP="00A81CEC">
      <w:pPr>
        <w:rPr>
          <w:rFonts w:ascii="Trebuchet MS" w:hAnsi="Trebuchet MS"/>
          <w:b/>
          <w:sz w:val="22"/>
          <w:szCs w:val="22"/>
        </w:rPr>
      </w:pPr>
      <w:r w:rsidRPr="00162BA7">
        <w:rPr>
          <w:rFonts w:ascii="Trebuchet MS" w:hAnsi="Trebuchet MS"/>
          <w:b/>
          <w:sz w:val="22"/>
          <w:szCs w:val="22"/>
        </w:rPr>
        <w:t>Goal 4) Program Goal 2</w:t>
      </w:r>
    </w:p>
    <w:p w14:paraId="4479E52D" w14:textId="77777777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</w:p>
    <w:p w14:paraId="1359BBC8" w14:textId="0363E14E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 xml:space="preserve">Objectives: (Up to 5 </w:t>
      </w:r>
      <w:r w:rsidR="00162BA7" w:rsidRPr="00162BA7">
        <w:rPr>
          <w:rFonts w:ascii="Trebuchet MS" w:hAnsi="Trebuchet MS"/>
          <w:sz w:val="22"/>
          <w:szCs w:val="22"/>
        </w:rPr>
        <w:t xml:space="preserve">that can be delegated </w:t>
      </w:r>
      <w:r w:rsidRPr="00162BA7">
        <w:rPr>
          <w:rFonts w:ascii="Trebuchet MS" w:hAnsi="Trebuchet MS"/>
          <w:sz w:val="22"/>
          <w:szCs w:val="22"/>
        </w:rPr>
        <w:t>to a person by a date and can be measured)</w:t>
      </w:r>
    </w:p>
    <w:p w14:paraId="74859642" w14:textId="79896412" w:rsidR="00A81CEC" w:rsidRPr="00162BA7" w:rsidRDefault="00A81CEC" w:rsidP="00A81CEC">
      <w:pPr>
        <w:pStyle w:val="ListParagraph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43E2616E" w14:textId="26D10A1D" w:rsidR="00A81CEC" w:rsidRPr="00162BA7" w:rsidRDefault="00A81CEC" w:rsidP="00A81CEC">
      <w:pPr>
        <w:pStyle w:val="ListParagraph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5EC091C0" w14:textId="3C7DD2E0" w:rsidR="00A81CEC" w:rsidRPr="00162BA7" w:rsidRDefault="00A81CEC" w:rsidP="00A81CEC">
      <w:pPr>
        <w:pStyle w:val="ListParagraph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1CA455F5" w14:textId="77777777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</w:p>
    <w:p w14:paraId="67825E5C" w14:textId="77777777" w:rsidR="00A81CEC" w:rsidRPr="00162BA7" w:rsidRDefault="00A81CEC" w:rsidP="00A81CEC">
      <w:pPr>
        <w:rPr>
          <w:rFonts w:ascii="Trebuchet MS" w:hAnsi="Trebuchet MS"/>
          <w:b/>
          <w:sz w:val="22"/>
          <w:szCs w:val="22"/>
        </w:rPr>
      </w:pPr>
      <w:r w:rsidRPr="00162BA7">
        <w:rPr>
          <w:rFonts w:ascii="Trebuchet MS" w:hAnsi="Trebuchet MS"/>
          <w:b/>
          <w:sz w:val="22"/>
          <w:szCs w:val="22"/>
        </w:rPr>
        <w:t>Goal 5) Communications/PR/Marketing Goal</w:t>
      </w:r>
    </w:p>
    <w:p w14:paraId="0F6ADEC5" w14:textId="77777777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</w:p>
    <w:p w14:paraId="11F0DBE6" w14:textId="67B2CCA9" w:rsidR="00A81CEC" w:rsidRPr="00162BA7" w:rsidRDefault="00A81CEC" w:rsidP="00A81CEC">
      <w:p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Objective</w:t>
      </w:r>
      <w:r w:rsidR="00162BA7" w:rsidRPr="00162BA7">
        <w:rPr>
          <w:rFonts w:ascii="Trebuchet MS" w:hAnsi="Trebuchet MS"/>
          <w:sz w:val="22"/>
          <w:szCs w:val="22"/>
        </w:rPr>
        <w:t>s</w:t>
      </w:r>
      <w:r w:rsidRPr="00162BA7">
        <w:rPr>
          <w:rFonts w:ascii="Trebuchet MS" w:hAnsi="Trebuchet MS"/>
          <w:sz w:val="22"/>
          <w:szCs w:val="22"/>
        </w:rPr>
        <w:t>: (Up to 5 that can be delegated to a person by a date and can be measured)</w:t>
      </w:r>
    </w:p>
    <w:p w14:paraId="6030C019" w14:textId="420FBB22" w:rsidR="00A81CEC" w:rsidRPr="00162BA7" w:rsidRDefault="00A81CEC" w:rsidP="00A81CEC">
      <w:pPr>
        <w:pStyle w:val="ListParagraph"/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49466C1A" w14:textId="708AE66F" w:rsidR="00A81CEC" w:rsidRPr="00162BA7" w:rsidRDefault="00A81CEC" w:rsidP="00A81CEC">
      <w:pPr>
        <w:pStyle w:val="ListParagraph"/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p w14:paraId="622BB69C" w14:textId="1BB71D6C" w:rsidR="00F6469A" w:rsidRPr="00162BA7" w:rsidRDefault="00A81CEC" w:rsidP="00D3399C">
      <w:pPr>
        <w:pStyle w:val="ListParagraph"/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162BA7">
        <w:rPr>
          <w:rFonts w:ascii="Trebuchet MS" w:hAnsi="Trebuchet MS"/>
          <w:sz w:val="22"/>
          <w:szCs w:val="22"/>
        </w:rPr>
        <w:t>Specific task that build toward the goal</w:t>
      </w:r>
    </w:p>
    <w:sectPr w:rsidR="00F6469A" w:rsidRPr="00162BA7" w:rsidSect="00442FB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E0AF" w14:textId="77777777" w:rsidR="0034001B" w:rsidRDefault="0034001B">
      <w:r>
        <w:separator/>
      </w:r>
    </w:p>
  </w:endnote>
  <w:endnote w:type="continuationSeparator" w:id="0">
    <w:p w14:paraId="5E359A46" w14:textId="77777777" w:rsidR="0034001B" w:rsidRDefault="0034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00"/>
    <w:family w:val="roman"/>
    <w:pitch w:val="variable"/>
    <w:sig w:usb0="E00002AF" w:usb1="50006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D3F2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20D98" wp14:editId="49803199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9AFA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&#13;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0D93320A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103FD1F2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55FB88F5" wp14:editId="1F7A6A7E">
                <wp:extent cx="1841500" cy="326099"/>
                <wp:effectExtent l="0" t="0" r="0" b="4445"/>
                <wp:docPr id="1869387712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7B65DB1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228C825E" w14:textId="77777777" w:rsidTr="1D59EA79">
      <w:trPr>
        <w:trHeight w:val="318"/>
      </w:trPr>
      <w:tc>
        <w:tcPr>
          <w:tcW w:w="3150" w:type="dxa"/>
          <w:vMerge/>
        </w:tcPr>
        <w:p w14:paraId="62F36918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2F13B827" w14:textId="181150B4" w:rsidR="00D95FA1" w:rsidRPr="00CF0F3A" w:rsidRDefault="0034001B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D95FA1" w:rsidRPr="00D95FA1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MindTheGapConsult@Gmail.com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r w:rsid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>919-627-8337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 • </w:t>
          </w:r>
          <w:hyperlink r:id="rId4" w:history="1">
            <w:r w:rsidR="00D95FA1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MindTheGapConsulting.org</w:t>
            </w:r>
          </w:hyperlink>
        </w:p>
      </w:tc>
    </w:tr>
  </w:tbl>
  <w:p w14:paraId="1D85139F" w14:textId="7544E3F9" w:rsidR="11FA66B7" w:rsidRDefault="11FA66B7" w:rsidP="11FA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8E54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5B594" wp14:editId="59F3F15D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B32B2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&#13;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59761B2B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779A15A3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7E7F6DB3" wp14:editId="426E3F06">
                <wp:extent cx="1841500" cy="326099"/>
                <wp:effectExtent l="0" t="0" r="0" b="4445"/>
                <wp:docPr id="1489881107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6D3D085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46D50676" w14:textId="77777777" w:rsidTr="1D59EA79">
      <w:trPr>
        <w:trHeight w:val="318"/>
      </w:trPr>
      <w:tc>
        <w:tcPr>
          <w:tcW w:w="3150" w:type="dxa"/>
          <w:vMerge/>
        </w:tcPr>
        <w:p w14:paraId="22FD1C8F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633D6EEB" w14:textId="58C4E9E7" w:rsidR="00D95FA1" w:rsidRPr="00CF0F3A" w:rsidRDefault="0034001B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B46FDC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Sean@MindTheGapConsulting.org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hyperlink r:id="rId4" w:history="1">
            <w:r w:rsidR="006204C7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NonProfitFixer.com</w:t>
            </w:r>
          </w:hyperlink>
        </w:p>
      </w:tc>
    </w:tr>
  </w:tbl>
  <w:p w14:paraId="66C78923" w14:textId="502C94C7" w:rsidR="11FA66B7" w:rsidRDefault="11FA66B7" w:rsidP="009E03F9">
    <w:pPr>
      <w:pStyle w:val="Footer"/>
      <w:jc w:val="center"/>
      <w:rPr>
        <w:b/>
        <w:bC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3873" w14:textId="77777777" w:rsidR="0034001B" w:rsidRDefault="0034001B">
      <w:r>
        <w:separator/>
      </w:r>
    </w:p>
  </w:footnote>
  <w:footnote w:type="continuationSeparator" w:id="0">
    <w:p w14:paraId="485CF5A9" w14:textId="77777777" w:rsidR="0034001B" w:rsidRDefault="0034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5AAD" w14:textId="77777777" w:rsidR="002E4D42" w:rsidRDefault="002E4D42" w:rsidP="009344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7E2E" w14:textId="155700D7" w:rsidR="00BA04D5" w:rsidRDefault="00BA04D5" w:rsidP="1D59EA79">
    <w:pPr>
      <w:pStyle w:val="Header"/>
      <w:tabs>
        <w:tab w:val="clear" w:pos="4320"/>
        <w:tab w:val="clear" w:pos="8640"/>
        <w:tab w:val="left" w:pos="5910"/>
      </w:tabs>
      <w:jc w:val="center"/>
    </w:pPr>
    <w:r>
      <w:rPr>
        <w:noProof/>
      </w:rPr>
      <w:drawing>
        <wp:inline distT="0" distB="0" distL="0" distR="0" wp14:anchorId="23F08B23" wp14:editId="5FDB1DFE">
          <wp:extent cx="937209" cy="1171511"/>
          <wp:effectExtent l="0" t="0" r="0" b="0"/>
          <wp:docPr id="40119090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09" cy="11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067"/>
    <w:multiLevelType w:val="hybridMultilevel"/>
    <w:tmpl w:val="F7B6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71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" w15:restartNumberingAfterBreak="0">
    <w:nsid w:val="19BF7A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3" w15:restartNumberingAfterBreak="0">
    <w:nsid w:val="242607D5"/>
    <w:multiLevelType w:val="hybridMultilevel"/>
    <w:tmpl w:val="EDE2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232F"/>
    <w:multiLevelType w:val="hybridMultilevel"/>
    <w:tmpl w:val="078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A1C76"/>
    <w:multiLevelType w:val="hybridMultilevel"/>
    <w:tmpl w:val="354C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41576"/>
    <w:multiLevelType w:val="hybridMultilevel"/>
    <w:tmpl w:val="44DA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4764"/>
    <w:multiLevelType w:val="hybridMultilevel"/>
    <w:tmpl w:val="2090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2F1D"/>
    <w:multiLevelType w:val="hybridMultilevel"/>
    <w:tmpl w:val="40FE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2710"/>
    <w:multiLevelType w:val="hybridMultilevel"/>
    <w:tmpl w:val="8F0C6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0140"/>
    <w:multiLevelType w:val="hybridMultilevel"/>
    <w:tmpl w:val="EDE2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5155"/>
    <w:multiLevelType w:val="hybridMultilevel"/>
    <w:tmpl w:val="DE60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1C4EFF"/>
    <w:multiLevelType w:val="hybridMultilevel"/>
    <w:tmpl w:val="8752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02CE4"/>
    <w:multiLevelType w:val="hybridMultilevel"/>
    <w:tmpl w:val="EDE2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83AF3"/>
    <w:multiLevelType w:val="hybridMultilevel"/>
    <w:tmpl w:val="80688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37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6" w15:restartNumberingAfterBreak="0">
    <w:nsid w:val="57FA5835"/>
    <w:multiLevelType w:val="hybridMultilevel"/>
    <w:tmpl w:val="511A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C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8" w15:restartNumberingAfterBreak="0">
    <w:nsid w:val="5B371D2B"/>
    <w:multiLevelType w:val="hybridMultilevel"/>
    <w:tmpl w:val="7F10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236957"/>
    <w:multiLevelType w:val="hybridMultilevel"/>
    <w:tmpl w:val="EDE2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11F2"/>
    <w:multiLevelType w:val="hybridMultilevel"/>
    <w:tmpl w:val="519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37AEA"/>
    <w:multiLevelType w:val="hybridMultilevel"/>
    <w:tmpl w:val="806E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934F0"/>
    <w:multiLevelType w:val="hybridMultilevel"/>
    <w:tmpl w:val="396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D65B5E"/>
    <w:multiLevelType w:val="hybridMultilevel"/>
    <w:tmpl w:val="EDE2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22"/>
  </w:num>
  <w:num w:numId="6">
    <w:abstractNumId w:val="16"/>
  </w:num>
  <w:num w:numId="7">
    <w:abstractNumId w:val="8"/>
  </w:num>
  <w:num w:numId="8">
    <w:abstractNumId w:val="21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0"/>
  </w:num>
  <w:num w:numId="14">
    <w:abstractNumId w:val="15"/>
  </w:num>
  <w:num w:numId="15">
    <w:abstractNumId w:val="17"/>
  </w:num>
  <w:num w:numId="16">
    <w:abstractNumId w:val="1"/>
  </w:num>
  <w:num w:numId="17">
    <w:abstractNumId w:val="2"/>
  </w:num>
  <w:num w:numId="18">
    <w:abstractNumId w:val="6"/>
  </w:num>
  <w:num w:numId="19">
    <w:abstractNumId w:val="20"/>
  </w:num>
  <w:num w:numId="20">
    <w:abstractNumId w:val="23"/>
  </w:num>
  <w:num w:numId="21">
    <w:abstractNumId w:val="3"/>
  </w:num>
  <w:num w:numId="22">
    <w:abstractNumId w:val="19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9"/>
    <w:rsid w:val="00024428"/>
    <w:rsid w:val="00043E91"/>
    <w:rsid w:val="000536E3"/>
    <w:rsid w:val="00057CDD"/>
    <w:rsid w:val="000A6F73"/>
    <w:rsid w:val="000D3417"/>
    <w:rsid w:val="000F5A58"/>
    <w:rsid w:val="00102945"/>
    <w:rsid w:val="001162F6"/>
    <w:rsid w:val="00120EC2"/>
    <w:rsid w:val="00124D73"/>
    <w:rsid w:val="00132845"/>
    <w:rsid w:val="001374B0"/>
    <w:rsid w:val="00142DFF"/>
    <w:rsid w:val="00151EC2"/>
    <w:rsid w:val="00162BA7"/>
    <w:rsid w:val="00183100"/>
    <w:rsid w:val="00187957"/>
    <w:rsid w:val="001A7BDF"/>
    <w:rsid w:val="001D58C7"/>
    <w:rsid w:val="00206A3C"/>
    <w:rsid w:val="002349C8"/>
    <w:rsid w:val="00247FEA"/>
    <w:rsid w:val="0025079A"/>
    <w:rsid w:val="002838CB"/>
    <w:rsid w:val="00291833"/>
    <w:rsid w:val="002A2FAD"/>
    <w:rsid w:val="002A4E48"/>
    <w:rsid w:val="002C5AF4"/>
    <w:rsid w:val="002C6E03"/>
    <w:rsid w:val="002D36B4"/>
    <w:rsid w:val="002D58DB"/>
    <w:rsid w:val="002E4D42"/>
    <w:rsid w:val="0030074D"/>
    <w:rsid w:val="00331F08"/>
    <w:rsid w:val="00335C9C"/>
    <w:rsid w:val="0034001B"/>
    <w:rsid w:val="00364AD7"/>
    <w:rsid w:val="003653D5"/>
    <w:rsid w:val="003706F8"/>
    <w:rsid w:val="0039018F"/>
    <w:rsid w:val="003903B3"/>
    <w:rsid w:val="003D02CC"/>
    <w:rsid w:val="003E4C18"/>
    <w:rsid w:val="003F7F54"/>
    <w:rsid w:val="00404E0A"/>
    <w:rsid w:val="00415487"/>
    <w:rsid w:val="00433144"/>
    <w:rsid w:val="00434313"/>
    <w:rsid w:val="00442FBC"/>
    <w:rsid w:val="00444726"/>
    <w:rsid w:val="00445A31"/>
    <w:rsid w:val="004856C6"/>
    <w:rsid w:val="004949E9"/>
    <w:rsid w:val="004B35C1"/>
    <w:rsid w:val="004B375B"/>
    <w:rsid w:val="004C74E5"/>
    <w:rsid w:val="004D3E9B"/>
    <w:rsid w:val="004E01D8"/>
    <w:rsid w:val="004E1216"/>
    <w:rsid w:val="00516E1F"/>
    <w:rsid w:val="00524749"/>
    <w:rsid w:val="005512AF"/>
    <w:rsid w:val="00575623"/>
    <w:rsid w:val="00587D7D"/>
    <w:rsid w:val="005946D7"/>
    <w:rsid w:val="005B71B5"/>
    <w:rsid w:val="005D3FA7"/>
    <w:rsid w:val="005E16E5"/>
    <w:rsid w:val="005E1F78"/>
    <w:rsid w:val="006067C7"/>
    <w:rsid w:val="00607170"/>
    <w:rsid w:val="006204C7"/>
    <w:rsid w:val="00634209"/>
    <w:rsid w:val="00634EC2"/>
    <w:rsid w:val="00644FBE"/>
    <w:rsid w:val="00654813"/>
    <w:rsid w:val="00663CE9"/>
    <w:rsid w:val="00667170"/>
    <w:rsid w:val="00672875"/>
    <w:rsid w:val="00681D71"/>
    <w:rsid w:val="006B0D38"/>
    <w:rsid w:val="006F7D7B"/>
    <w:rsid w:val="00703132"/>
    <w:rsid w:val="0073162E"/>
    <w:rsid w:val="00735B6A"/>
    <w:rsid w:val="00744EDB"/>
    <w:rsid w:val="00751C24"/>
    <w:rsid w:val="007601ED"/>
    <w:rsid w:val="0076079A"/>
    <w:rsid w:val="007777B2"/>
    <w:rsid w:val="00784DBF"/>
    <w:rsid w:val="00787641"/>
    <w:rsid w:val="007C3D20"/>
    <w:rsid w:val="007D4E50"/>
    <w:rsid w:val="007F3B44"/>
    <w:rsid w:val="007F3F81"/>
    <w:rsid w:val="00836A63"/>
    <w:rsid w:val="008479F3"/>
    <w:rsid w:val="00895A4B"/>
    <w:rsid w:val="008A22BD"/>
    <w:rsid w:val="008B18B4"/>
    <w:rsid w:val="008B18F8"/>
    <w:rsid w:val="008C4498"/>
    <w:rsid w:val="008C5F8C"/>
    <w:rsid w:val="008D00F8"/>
    <w:rsid w:val="008E0AAA"/>
    <w:rsid w:val="008F03D1"/>
    <w:rsid w:val="008F3266"/>
    <w:rsid w:val="009344CC"/>
    <w:rsid w:val="00947069"/>
    <w:rsid w:val="00965C9A"/>
    <w:rsid w:val="009746FF"/>
    <w:rsid w:val="0099562F"/>
    <w:rsid w:val="009978B3"/>
    <w:rsid w:val="009C378F"/>
    <w:rsid w:val="009C66E7"/>
    <w:rsid w:val="009C77A4"/>
    <w:rsid w:val="009D188C"/>
    <w:rsid w:val="009D27B1"/>
    <w:rsid w:val="009E03F9"/>
    <w:rsid w:val="009F0CF6"/>
    <w:rsid w:val="009F6D42"/>
    <w:rsid w:val="00A0633C"/>
    <w:rsid w:val="00A3420B"/>
    <w:rsid w:val="00A42888"/>
    <w:rsid w:val="00A5704C"/>
    <w:rsid w:val="00A66B48"/>
    <w:rsid w:val="00A81CEC"/>
    <w:rsid w:val="00AB304F"/>
    <w:rsid w:val="00AC31B6"/>
    <w:rsid w:val="00AC6D41"/>
    <w:rsid w:val="00AE27B1"/>
    <w:rsid w:val="00B22CFD"/>
    <w:rsid w:val="00B22E8B"/>
    <w:rsid w:val="00B27D86"/>
    <w:rsid w:val="00B32AA3"/>
    <w:rsid w:val="00B36580"/>
    <w:rsid w:val="00B425B6"/>
    <w:rsid w:val="00B46FDC"/>
    <w:rsid w:val="00B672A9"/>
    <w:rsid w:val="00B82C5A"/>
    <w:rsid w:val="00BA04D5"/>
    <w:rsid w:val="00BC7568"/>
    <w:rsid w:val="00BD67B2"/>
    <w:rsid w:val="00BD685F"/>
    <w:rsid w:val="00BD6A1D"/>
    <w:rsid w:val="00BE0432"/>
    <w:rsid w:val="00BF2CB8"/>
    <w:rsid w:val="00C02ECC"/>
    <w:rsid w:val="00C05221"/>
    <w:rsid w:val="00C17850"/>
    <w:rsid w:val="00C236FE"/>
    <w:rsid w:val="00C32287"/>
    <w:rsid w:val="00C361AD"/>
    <w:rsid w:val="00C36BF0"/>
    <w:rsid w:val="00C50F91"/>
    <w:rsid w:val="00C61650"/>
    <w:rsid w:val="00C87F65"/>
    <w:rsid w:val="00C90D1B"/>
    <w:rsid w:val="00CA3FC1"/>
    <w:rsid w:val="00CB0C74"/>
    <w:rsid w:val="00CF0F3A"/>
    <w:rsid w:val="00D23941"/>
    <w:rsid w:val="00D329BC"/>
    <w:rsid w:val="00D3399C"/>
    <w:rsid w:val="00D45627"/>
    <w:rsid w:val="00D475F0"/>
    <w:rsid w:val="00D724A4"/>
    <w:rsid w:val="00D81EBF"/>
    <w:rsid w:val="00D83722"/>
    <w:rsid w:val="00D866BE"/>
    <w:rsid w:val="00D91FAE"/>
    <w:rsid w:val="00D95FA1"/>
    <w:rsid w:val="00DA7D84"/>
    <w:rsid w:val="00DB1824"/>
    <w:rsid w:val="00DE41F1"/>
    <w:rsid w:val="00DF3D37"/>
    <w:rsid w:val="00E10A3B"/>
    <w:rsid w:val="00E42BF0"/>
    <w:rsid w:val="00E60DC6"/>
    <w:rsid w:val="00E67FB6"/>
    <w:rsid w:val="00E74017"/>
    <w:rsid w:val="00E97D25"/>
    <w:rsid w:val="00EB2BCB"/>
    <w:rsid w:val="00ED4289"/>
    <w:rsid w:val="00EF46C8"/>
    <w:rsid w:val="00EF51A2"/>
    <w:rsid w:val="00F05C12"/>
    <w:rsid w:val="00F14474"/>
    <w:rsid w:val="00F316C2"/>
    <w:rsid w:val="00F43BB9"/>
    <w:rsid w:val="00F47051"/>
    <w:rsid w:val="00F6469A"/>
    <w:rsid w:val="00F76493"/>
    <w:rsid w:val="00F8340F"/>
    <w:rsid w:val="00FA11BB"/>
    <w:rsid w:val="00FA2D0A"/>
    <w:rsid w:val="00FA3E72"/>
    <w:rsid w:val="00FA6905"/>
    <w:rsid w:val="00FC22D0"/>
    <w:rsid w:val="00FD152D"/>
    <w:rsid w:val="00FF6914"/>
    <w:rsid w:val="09588CD3"/>
    <w:rsid w:val="11FA66B7"/>
    <w:rsid w:val="13CAB229"/>
    <w:rsid w:val="1D59EA79"/>
    <w:rsid w:val="29065172"/>
    <w:rsid w:val="2930C85A"/>
    <w:rsid w:val="2DBB90F7"/>
    <w:rsid w:val="459D69F5"/>
    <w:rsid w:val="45D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0C85A"/>
  <w15:docId w15:val="{2A77DC16-731F-4CD5-888D-8012DAC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2B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3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D42"/>
  </w:style>
  <w:style w:type="character" w:styleId="CommentReference">
    <w:name w:val="annotation reference"/>
    <w:rsid w:val="00BD6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7B2"/>
  </w:style>
  <w:style w:type="paragraph" w:styleId="CommentSubject">
    <w:name w:val="annotation subject"/>
    <w:basedOn w:val="CommentText"/>
    <w:next w:val="CommentText"/>
    <w:link w:val="CommentSubjectChar"/>
    <w:rsid w:val="00BD67B2"/>
    <w:rPr>
      <w:b/>
      <w:bCs/>
    </w:rPr>
  </w:style>
  <w:style w:type="character" w:customStyle="1" w:styleId="CommentSubjectChar">
    <w:name w:val="Comment Subject Char"/>
    <w:link w:val="CommentSubject"/>
    <w:rsid w:val="00BD67B2"/>
    <w:rPr>
      <w:b/>
      <w:bCs/>
    </w:rPr>
  </w:style>
  <w:style w:type="paragraph" w:styleId="BalloonText">
    <w:name w:val="Balloon Text"/>
    <w:basedOn w:val="Normal"/>
    <w:link w:val="BalloonTextChar"/>
    <w:rsid w:val="00BD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67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74017"/>
  </w:style>
  <w:style w:type="paragraph" w:styleId="ListParagraph">
    <w:name w:val="List Paragraph"/>
    <w:basedOn w:val="Normal"/>
    <w:uiPriority w:val="99"/>
    <w:qFormat/>
    <w:rsid w:val="00731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22BD"/>
    <w:rPr>
      <w:b/>
      <w:bCs/>
      <w:sz w:val="24"/>
      <w:szCs w:val="24"/>
    </w:rPr>
  </w:style>
  <w:style w:type="table" w:styleId="TableGrid">
    <w:name w:val="Table Grid"/>
    <w:basedOn w:val="TableNormal"/>
    <w:rsid w:val="008F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56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D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D91F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E0A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E0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dthegapconsult@gmail.com?subject=Interest%20in%20Mind%20the%20Gap%20Consulti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mindthegapconsulting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an@MindTheGapConsulting.org?subject=Interest%20in%20Mind%20the%20Gap%20Consulti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mindthegapconsulting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1702</Characters>
  <Application>Microsoft Office Word</Application>
  <DocSecurity>0</DocSecurity>
  <Lines>14</Lines>
  <Paragraphs>3</Paragraphs>
  <ScaleCrop>false</ScaleCrop>
  <Company>Toshiba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Lukas</dc:creator>
  <cp:lastModifiedBy>Sean Kosofsky</cp:lastModifiedBy>
  <cp:revision>11</cp:revision>
  <cp:lastPrinted>2013-07-30T13:46:00Z</cp:lastPrinted>
  <dcterms:created xsi:type="dcterms:W3CDTF">2018-03-22T21:29:00Z</dcterms:created>
  <dcterms:modified xsi:type="dcterms:W3CDTF">2020-02-16T01:08:00Z</dcterms:modified>
</cp:coreProperties>
</file>